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600" w:lineRule="exact"/>
        <w:ind w:left="0" w:right="0" w:firstLine="0"/>
        <w:jc w:val="center"/>
        <w:rPr>
          <w:rFonts w:hint="eastAsia" w:ascii="方正小标宋简体" w:eastAsia="方正小标宋简体" w:hAnsiTheme="minorHAnsi" w:cstheme="minorBidi"/>
          <w:kern w:val="2"/>
          <w:sz w:val="44"/>
          <w:szCs w:val="44"/>
        </w:rPr>
      </w:pPr>
      <w:r>
        <w:rPr>
          <w:rFonts w:hint="eastAsia" w:ascii="方正小标宋简体" w:eastAsia="方正小标宋简体" w:hAnsiTheme="minorHAnsi" w:cstheme="minorBidi"/>
          <w:kern w:val="2"/>
          <w:sz w:val="44"/>
          <w:szCs w:val="44"/>
        </w:rPr>
        <w:t>2022年优秀新型业态文化企业</w:t>
      </w:r>
    </w:p>
    <w:p>
      <w:pPr>
        <w:pStyle w:val="6"/>
        <w:keepNext w:val="0"/>
        <w:keepLines w:val="0"/>
        <w:widowControl/>
        <w:suppressLineNumbers w:val="0"/>
        <w:spacing w:before="0" w:beforeAutospacing="0" w:after="0" w:afterAutospacing="0" w:line="600" w:lineRule="exact"/>
        <w:ind w:left="0" w:right="0" w:firstLine="0"/>
        <w:jc w:val="center"/>
      </w:pPr>
      <w:r>
        <w:rPr>
          <w:rFonts w:hint="eastAsia" w:ascii="方正小标宋简体" w:eastAsia="方正小标宋简体" w:hAnsiTheme="minorHAnsi" w:cstheme="minorBidi"/>
          <w:kern w:val="2"/>
          <w:sz w:val="44"/>
          <w:szCs w:val="44"/>
        </w:rPr>
        <w:t>认定奖励申报指南</w:t>
      </w:r>
    </w:p>
    <w:p>
      <w:pPr>
        <w:spacing w:line="560" w:lineRule="exact"/>
        <w:ind w:firstLine="640" w:firstLineChars="200"/>
        <w:rPr>
          <w:rFonts w:ascii="黑体" w:hAnsi="黑体" w:eastAsia="黑体"/>
          <w:sz w:val="32"/>
        </w:rPr>
      </w:pPr>
    </w:p>
    <w:p>
      <w:pPr>
        <w:spacing w:line="560" w:lineRule="exact"/>
        <w:ind w:firstLine="640" w:firstLineChars="200"/>
        <w:rPr>
          <w:rFonts w:ascii="黑体" w:hAnsi="黑体" w:eastAsia="黑体"/>
          <w:sz w:val="32"/>
        </w:rPr>
      </w:pPr>
      <w:r>
        <w:rPr>
          <w:rFonts w:hint="eastAsia" w:ascii="黑体" w:hAnsi="黑体" w:eastAsia="黑体"/>
          <w:sz w:val="32"/>
        </w:rPr>
        <w:t>一、设定依据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（一）《深圳市文化产业发展专项资金资助办法》（深府规〔2020〕2 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sz w:val="24"/>
          <w:szCs w:val="24"/>
        </w:rPr>
      </w:pPr>
      <w:r>
        <w:rPr>
          <w:rFonts w:hint="eastAsia" w:ascii="黑体" w:hAnsi="黑体" w:eastAsia="黑体"/>
          <w:sz w:val="32"/>
        </w:rPr>
        <w:t>二、支持对象</w:t>
      </w:r>
    </w:p>
    <w:p>
      <w:pPr>
        <w:pStyle w:val="5"/>
        <w:widowControl/>
        <w:shd w:val="clear" w:fill="FFFFFF"/>
        <w:spacing w:line="560" w:lineRule="exact"/>
        <w:ind w:firstLine="640" w:firstLineChars="200"/>
        <w:jc w:val="left"/>
        <w:rPr>
          <w:sz w:val="24"/>
          <w:szCs w:val="24"/>
        </w:rPr>
      </w:pPr>
      <w:r>
        <w:rPr>
          <w:rFonts w:ascii="仿宋_GB2312" w:hAnsi="宋体" w:eastAsia="仿宋_GB2312" w:cs="宋体"/>
          <w:b w:val="0"/>
          <w:i w:val="0"/>
          <w:caps w:val="0"/>
          <w:spacing w:val="0"/>
          <w:sz w:val="32"/>
          <w:szCs w:val="32"/>
          <w:shd w:val="clear"/>
        </w:rPr>
        <w:t>本扶持计划资助对象是在深圳市注册、具有独立法人资格并从事文化产业生产和经营的文化企业（已在深圳市文化产业发展专项资金网上申报系统注册</w:t>
      </w:r>
      <w:r>
        <w:rPr>
          <w:rFonts w:hint="eastAsia" w:ascii="仿宋_GB2312" w:eastAsia="仿宋_GB2312" w:cs="宋体"/>
          <w:b w:val="0"/>
          <w:i w:val="0"/>
          <w:caps w:val="0"/>
          <w:spacing w:val="0"/>
          <w:sz w:val="32"/>
          <w:szCs w:val="32"/>
          <w:shd w:val="clear"/>
          <w:lang w:eastAsia="zh-CN"/>
        </w:rPr>
        <w:t>并</w:t>
      </w:r>
      <w:r>
        <w:rPr>
          <w:rFonts w:ascii="仿宋_GB2312" w:hAnsi="宋体" w:eastAsia="仿宋_GB2312" w:cs="宋体"/>
          <w:b w:val="0"/>
          <w:i w:val="0"/>
          <w:caps w:val="0"/>
          <w:spacing w:val="0"/>
          <w:sz w:val="32"/>
          <w:szCs w:val="32"/>
          <w:shd w:val="clear"/>
        </w:rPr>
        <w:t>提交基本信息，经审核认定为文化产业经营单位）。</w:t>
      </w:r>
    </w:p>
    <w:p>
      <w:pPr>
        <w:spacing w:line="560" w:lineRule="exact"/>
        <w:ind w:firstLine="640" w:firstLineChars="200"/>
        <w:rPr>
          <w:rFonts w:ascii="黑体" w:hAnsi="黑体" w:eastAsia="黑体"/>
          <w:sz w:val="32"/>
        </w:rPr>
      </w:pPr>
      <w:r>
        <w:rPr>
          <w:rFonts w:hint="eastAsia" w:ascii="黑体" w:hAnsi="黑体" w:eastAsia="黑体"/>
          <w:sz w:val="32"/>
        </w:rPr>
        <w:t>三、申报条件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企业业态具有文化与科技、创意、旅游及其他领域融合发展和业态创新的典型特征</w:t>
      </w:r>
      <w:r>
        <w:rPr>
          <w:rFonts w:hint="eastAsia" w:ascii="仿宋_GB2312" w:eastAsia="仿宋_GB2312"/>
          <w:sz w:val="32"/>
          <w:szCs w:val="32"/>
          <w:lang w:eastAsia="zh-CN"/>
        </w:rPr>
        <w:t>，重点支持数字创意领域业态创新</w:t>
      </w:r>
      <w:r>
        <w:rPr>
          <w:rFonts w:hint="eastAsia" w:ascii="仿宋_GB2312" w:eastAsia="仿宋_GB2312"/>
          <w:sz w:val="32"/>
          <w:szCs w:val="32"/>
        </w:rPr>
        <w:t>。</w:t>
      </w:r>
    </w:p>
    <w:p>
      <w:pPr>
        <w:spacing w:line="560" w:lineRule="exact"/>
        <w:ind w:firstLine="640" w:firstLineChars="200"/>
        <w:rPr>
          <w:rFonts w:hint="eastAsia" w:ascii="仿宋_GB2312" w:hAnsi="仿宋_GB2312" w:eastAsia="仿宋_GB2312" w:cs="仿宋_GB2312"/>
          <w:color w:val="040404"/>
          <w:kern w:val="0"/>
          <w:sz w:val="32"/>
          <w:szCs w:val="32"/>
        </w:rPr>
      </w:pPr>
      <w:r>
        <w:rPr>
          <w:rFonts w:hint="eastAsia" w:ascii="仿宋_GB2312" w:hAnsi="仿宋_GB2312" w:eastAsia="仿宋_GB2312" w:cs="仿宋_GB2312"/>
          <w:sz w:val="32"/>
          <w:szCs w:val="32"/>
        </w:rPr>
        <w:t>（三）</w:t>
      </w:r>
      <w:r>
        <w:rPr>
          <w:rFonts w:hint="eastAsia" w:ascii="仿宋_GB2312" w:eastAsia="仿宋_GB2312"/>
          <w:sz w:val="32"/>
          <w:szCs w:val="32"/>
        </w:rPr>
        <w:t>企业上一年度</w:t>
      </w:r>
      <w:r>
        <w:rPr>
          <w:rFonts w:hint="eastAsia" w:ascii="仿宋_GB2312" w:eastAsia="仿宋_GB2312"/>
          <w:sz w:val="32"/>
          <w:szCs w:val="32"/>
          <w:lang w:eastAsia="zh-CN"/>
        </w:rPr>
        <w:t>（</w:t>
      </w:r>
      <w:r>
        <w:rPr>
          <w:rFonts w:hint="eastAsia" w:ascii="仿宋_GB2312" w:eastAsia="仿宋_GB2312"/>
          <w:sz w:val="32"/>
          <w:szCs w:val="32"/>
          <w:lang w:val="en-US" w:eastAsia="zh-CN"/>
        </w:rPr>
        <w:t>20</w:t>
      </w:r>
      <w:r>
        <w:rPr>
          <w:rFonts w:hint="default" w:ascii="仿宋_GB2312" w:eastAsia="仿宋_GB2312"/>
          <w:sz w:val="32"/>
          <w:szCs w:val="32"/>
          <w:lang w:val="en" w:eastAsia="zh-CN"/>
        </w:rPr>
        <w:t>21</w:t>
      </w:r>
      <w:r>
        <w:rPr>
          <w:rFonts w:hint="eastAsia" w:ascii="仿宋_GB2312" w:eastAsia="仿宋_GB2312"/>
          <w:sz w:val="32"/>
          <w:szCs w:val="32"/>
          <w:lang w:val="en" w:eastAsia="zh-CN"/>
        </w:rPr>
        <w:t>年</w:t>
      </w:r>
      <w:r>
        <w:rPr>
          <w:rFonts w:hint="eastAsia" w:ascii="仿宋_GB2312" w:eastAsia="仿宋_GB2312"/>
          <w:sz w:val="32"/>
          <w:szCs w:val="32"/>
          <w:lang w:eastAsia="zh-CN"/>
        </w:rPr>
        <w:t>）</w:t>
      </w:r>
      <w:r>
        <w:rPr>
          <w:rFonts w:hint="eastAsia" w:ascii="仿宋_GB2312" w:eastAsia="仿宋_GB2312"/>
          <w:sz w:val="32"/>
          <w:szCs w:val="32"/>
        </w:rPr>
        <w:t>主营业务收入不低于1000万元，且年纳税额不低于100万元。</w:t>
      </w:r>
    </w:p>
    <w:p>
      <w:pPr>
        <w:spacing w:line="560" w:lineRule="exact"/>
        <w:ind w:firstLine="640" w:firstLineChars="200"/>
        <w:rPr>
          <w:rFonts w:hint="eastAsia" w:ascii="仿宋_GB2312" w:hAnsi="仿宋_GB2312" w:eastAsia="仿宋_GB2312" w:cs="仿宋_GB2312"/>
          <w:color w:val="040404"/>
          <w:kern w:val="0"/>
          <w:sz w:val="32"/>
          <w:szCs w:val="32"/>
        </w:rPr>
      </w:pPr>
      <w:r>
        <w:rPr>
          <w:rFonts w:hint="eastAsia" w:ascii="仿宋_GB2312" w:hAnsi="仿宋_GB2312" w:eastAsia="仿宋_GB2312" w:cs="仿宋_GB2312"/>
          <w:sz w:val="32"/>
          <w:szCs w:val="32"/>
        </w:rPr>
        <w:t>（四）</w:t>
      </w:r>
      <w:r>
        <w:rPr>
          <w:rFonts w:hint="eastAsia" w:ascii="仿宋_GB2312" w:eastAsia="仿宋_GB2312"/>
          <w:sz w:val="32"/>
          <w:szCs w:val="32"/>
        </w:rPr>
        <w:t>企业具有较好的成长性，近3年</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r>
        <w:rPr>
          <w:rFonts w:hint="eastAsia" w:ascii="仿宋_GB2312" w:eastAsia="仿宋_GB2312"/>
          <w:sz w:val="32"/>
          <w:szCs w:val="32"/>
          <w:lang w:eastAsia="zh-CN"/>
        </w:rPr>
        <w:t>）</w:t>
      </w:r>
      <w:r>
        <w:rPr>
          <w:rFonts w:hint="eastAsia" w:ascii="仿宋_GB2312" w:eastAsia="仿宋_GB2312"/>
          <w:sz w:val="32"/>
          <w:szCs w:val="32"/>
        </w:rPr>
        <w:t>主营业务收入年增速均不低于20%</w:t>
      </w:r>
      <w:r>
        <w:rPr>
          <w:rFonts w:hint="eastAsia" w:ascii="仿宋_GB2312" w:eastAsia="仿宋_GB2312"/>
          <w:sz w:val="32"/>
          <w:szCs w:val="32"/>
          <w:lang w:eastAsia="zh-CN"/>
        </w:rPr>
        <w:t>（该项资助须考察企业近</w:t>
      </w:r>
      <w:r>
        <w:rPr>
          <w:rFonts w:hint="eastAsia" w:ascii="仿宋_GB2312" w:eastAsia="仿宋_GB2312"/>
          <w:sz w:val="32"/>
          <w:szCs w:val="32"/>
          <w:lang w:val="en-US" w:eastAsia="zh-CN"/>
        </w:rPr>
        <w:t>3年成长持续性，2019年之后注册成立的企业暂不纳入申报资助范围）。</w:t>
      </w:r>
    </w:p>
    <w:p>
      <w:pPr>
        <w:spacing w:line="560" w:lineRule="exact"/>
        <w:ind w:firstLine="640" w:firstLineChars="200"/>
        <w:rPr>
          <w:rFonts w:hint="eastAsia" w:ascii="仿宋_GB2312" w:hAnsi="仿宋_GB2312" w:eastAsia="仿宋_GB2312" w:cs="仿宋_GB2312"/>
          <w:color w:val="040404"/>
          <w:kern w:val="0"/>
          <w:sz w:val="32"/>
          <w:szCs w:val="32"/>
          <w:lang w:eastAsia="zh-CN"/>
        </w:rPr>
      </w:pPr>
      <w:r>
        <w:rPr>
          <w:rFonts w:hint="eastAsia" w:ascii="仿宋_GB2312" w:hAnsi="仿宋_GB2312" w:eastAsia="仿宋_GB2312" w:cs="仿宋_GB2312"/>
          <w:color w:val="040404"/>
          <w:kern w:val="0"/>
          <w:sz w:val="32"/>
          <w:szCs w:val="32"/>
          <w:lang w:eastAsia="zh-CN"/>
        </w:rPr>
        <w:t>（五）</w:t>
      </w:r>
      <w:r>
        <w:rPr>
          <w:rFonts w:hint="eastAsia" w:ascii="仿宋_GB2312" w:eastAsia="仿宋_GB2312"/>
          <w:sz w:val="32"/>
          <w:szCs w:val="32"/>
        </w:rPr>
        <w:t>近3年内（201</w:t>
      </w:r>
      <w:r>
        <w:rPr>
          <w:rFonts w:hint="eastAsia" w:ascii="仿宋_GB2312" w:eastAsia="仿宋_GB2312"/>
          <w:sz w:val="32"/>
          <w:szCs w:val="32"/>
          <w:lang w:val="en-US" w:eastAsia="zh-CN"/>
        </w:rPr>
        <w:t>9</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年）没有获评深圳市优秀新型业态文化企业。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四、资助方式、数量及范围</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（一）资助方式及数量：事后资助。有数量限制，通过综合评定择优资助企业不超过30家，受市文化产业发展专项资金年度总额限制。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（二）资助标准：市文化广电旅游体育局根据审定通过的认定名单，分档次给予一次性奖励，具体如下：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1.上一年度</w:t>
      </w:r>
      <w:r>
        <w:rPr>
          <w:rFonts w:hint="eastAsia" w:ascii="仿宋_GB2312" w:eastAsia="仿宋_GB2312"/>
          <w:sz w:val="32"/>
          <w:szCs w:val="32"/>
          <w:lang w:eastAsia="zh-CN"/>
        </w:rPr>
        <w:t>（</w:t>
      </w:r>
      <w:r>
        <w:rPr>
          <w:rFonts w:hint="eastAsia" w:ascii="仿宋_GB2312" w:eastAsia="仿宋_GB2312"/>
          <w:sz w:val="32"/>
          <w:szCs w:val="32"/>
          <w:lang w:val="en-US" w:eastAsia="zh-CN"/>
        </w:rPr>
        <w:t>2021年</w:t>
      </w:r>
      <w:r>
        <w:rPr>
          <w:rFonts w:hint="eastAsia" w:ascii="仿宋_GB2312" w:eastAsia="仿宋_GB2312"/>
          <w:sz w:val="32"/>
          <w:szCs w:val="32"/>
          <w:lang w:eastAsia="zh-CN"/>
        </w:rPr>
        <w:t>）</w:t>
      </w:r>
      <w:r>
        <w:rPr>
          <w:rFonts w:hint="eastAsia" w:ascii="仿宋_GB2312" w:eastAsia="仿宋_GB2312"/>
          <w:sz w:val="32"/>
          <w:szCs w:val="32"/>
        </w:rPr>
        <w:t>主营业务收入超过1亿元，且年纳税额超过1000万元的，奖励100万元。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2.上一年度</w:t>
      </w:r>
      <w:r>
        <w:rPr>
          <w:rFonts w:hint="eastAsia" w:ascii="仿宋_GB2312" w:eastAsia="仿宋_GB2312"/>
          <w:sz w:val="32"/>
          <w:szCs w:val="32"/>
          <w:lang w:eastAsia="zh-CN"/>
        </w:rPr>
        <w:t>（</w:t>
      </w:r>
      <w:r>
        <w:rPr>
          <w:rFonts w:hint="eastAsia" w:ascii="仿宋_GB2312" w:eastAsia="仿宋_GB2312"/>
          <w:sz w:val="32"/>
          <w:szCs w:val="32"/>
          <w:lang w:val="en-US" w:eastAsia="zh-CN"/>
        </w:rPr>
        <w:t>2021年</w:t>
      </w:r>
      <w:r>
        <w:rPr>
          <w:rFonts w:hint="eastAsia" w:ascii="仿宋_GB2312" w:eastAsia="仿宋_GB2312"/>
          <w:sz w:val="32"/>
          <w:szCs w:val="32"/>
          <w:lang w:eastAsia="zh-CN"/>
        </w:rPr>
        <w:t>）</w:t>
      </w:r>
      <w:r>
        <w:rPr>
          <w:rFonts w:hint="eastAsia" w:ascii="仿宋_GB2312" w:eastAsia="仿宋_GB2312"/>
          <w:sz w:val="32"/>
          <w:szCs w:val="32"/>
        </w:rPr>
        <w:t>主营业务收入超过5000万元，且年纳税额超过500万元的，奖励70万元。</w:t>
      </w:r>
    </w:p>
    <w:p>
      <w:pPr>
        <w:spacing w:line="560" w:lineRule="exact"/>
        <w:ind w:firstLine="640"/>
        <w:rPr>
          <w:rFonts w:hint="eastAsia" w:ascii="仿宋_GB2312" w:eastAsia="仿宋_GB2312"/>
          <w:sz w:val="32"/>
          <w:szCs w:val="32"/>
          <w:lang w:eastAsia="zh-CN"/>
        </w:rPr>
      </w:pPr>
      <w:r>
        <w:rPr>
          <w:rFonts w:hint="eastAsia" w:ascii="仿宋_GB2312" w:eastAsia="仿宋_GB2312"/>
          <w:sz w:val="32"/>
          <w:szCs w:val="32"/>
        </w:rPr>
        <w:t>3.上一年度</w:t>
      </w:r>
      <w:r>
        <w:rPr>
          <w:rFonts w:hint="eastAsia" w:ascii="仿宋_GB2312" w:eastAsia="仿宋_GB2312"/>
          <w:sz w:val="32"/>
          <w:szCs w:val="32"/>
          <w:lang w:eastAsia="zh-CN"/>
        </w:rPr>
        <w:t>（</w:t>
      </w:r>
      <w:r>
        <w:rPr>
          <w:rFonts w:hint="eastAsia" w:ascii="仿宋_GB2312" w:eastAsia="仿宋_GB2312"/>
          <w:sz w:val="32"/>
          <w:szCs w:val="32"/>
          <w:lang w:val="en-US" w:eastAsia="zh-CN"/>
        </w:rPr>
        <w:t>2021年</w:t>
      </w:r>
      <w:r>
        <w:rPr>
          <w:rFonts w:hint="eastAsia" w:ascii="仿宋_GB2312" w:eastAsia="仿宋_GB2312"/>
          <w:sz w:val="32"/>
          <w:szCs w:val="32"/>
          <w:lang w:eastAsia="zh-CN"/>
        </w:rPr>
        <w:t>）</w:t>
      </w:r>
      <w:r>
        <w:rPr>
          <w:rFonts w:hint="eastAsia" w:ascii="仿宋_GB2312" w:eastAsia="仿宋_GB2312"/>
          <w:sz w:val="32"/>
          <w:szCs w:val="32"/>
        </w:rPr>
        <w:t>主营业务收入在1000-5000万元，且年纳税额在100-500万元的，奖励50万元。</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五、申报材料</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网上申报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登录深圳市文化</w:t>
      </w:r>
      <w:r>
        <w:rPr>
          <w:rFonts w:hint="eastAsia" w:ascii="仿宋_GB2312" w:eastAsia="仿宋_GB2312"/>
          <w:sz w:val="32"/>
          <w:szCs w:val="32"/>
          <w:lang w:eastAsia="zh-CN"/>
        </w:rPr>
        <w:t>产业发展专项资金网上</w:t>
      </w:r>
      <w:r>
        <w:rPr>
          <w:rFonts w:hint="eastAsia" w:ascii="仿宋_GB2312" w:eastAsia="仿宋_GB2312"/>
          <w:sz w:val="32"/>
          <w:szCs w:val="32"/>
        </w:rPr>
        <w:t>申报系统（网址：</w:t>
      </w:r>
      <w:r>
        <w:rPr>
          <w:rFonts w:hint="eastAsia" w:ascii="仿宋_GB2312" w:eastAsia="仿宋_GB2312" w:hAnsiTheme="minorHAnsi" w:cstheme="minorBidi"/>
          <w:sz w:val="32"/>
          <w:szCs w:val="32"/>
        </w:rPr>
        <w:t>https://wczxzj.szwen.cn</w:t>
      </w:r>
      <w:r>
        <w:rPr>
          <w:rFonts w:hint="eastAsia" w:ascii="仿宋_GB2312" w:eastAsia="仿宋_GB2312"/>
          <w:sz w:val="32"/>
          <w:szCs w:val="32"/>
        </w:rPr>
        <w:t>），</w:t>
      </w:r>
      <w:r>
        <w:rPr>
          <w:rFonts w:hint="eastAsia" w:ascii="仿宋_GB2312" w:eastAsia="仿宋_GB2312"/>
          <w:sz w:val="32"/>
          <w:szCs w:val="32"/>
          <w:lang w:eastAsia="zh-CN"/>
        </w:rPr>
        <w:t>点击“项目申报”，</w:t>
      </w:r>
      <w:r>
        <w:rPr>
          <w:rFonts w:hint="eastAsia" w:ascii="仿宋_GB2312" w:eastAsia="仿宋_GB2312"/>
          <w:sz w:val="32"/>
          <w:szCs w:val="32"/>
        </w:rPr>
        <w:t>选择</w:t>
      </w:r>
      <w:r>
        <w:rPr>
          <w:rFonts w:hint="eastAsia" w:ascii="仿宋_GB2312" w:eastAsia="仿宋_GB2312"/>
          <w:sz w:val="32"/>
          <w:szCs w:val="32"/>
          <w:lang w:eastAsia="zh-CN"/>
        </w:rPr>
        <w:t>“网上申报”栏目中的</w:t>
      </w:r>
      <w:r>
        <w:rPr>
          <w:rFonts w:hint="eastAsia" w:ascii="仿宋_GB2312" w:eastAsia="仿宋_GB2312"/>
          <w:sz w:val="32"/>
          <w:szCs w:val="32"/>
        </w:rPr>
        <w:t>“优秀新型业态文化企业项目”，在线填报申报书</w:t>
      </w:r>
      <w:r>
        <w:rPr>
          <w:rFonts w:hint="eastAsia" w:ascii="仿宋_GB2312" w:eastAsia="仿宋_GB2312"/>
          <w:sz w:val="32"/>
          <w:szCs w:val="32"/>
          <w:lang w:eastAsia="zh-CN"/>
        </w:rPr>
        <w:t>并按系统提示要求上载相关附件。</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书面材料提交</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通过系统</w:t>
      </w:r>
      <w:r>
        <w:rPr>
          <w:rFonts w:hint="eastAsia" w:ascii="仿宋_GB2312" w:eastAsia="仿宋_GB2312"/>
          <w:sz w:val="32"/>
          <w:szCs w:val="32"/>
          <w:lang w:eastAsia="zh-CN"/>
        </w:rPr>
        <w:t>下载</w:t>
      </w:r>
      <w:r>
        <w:rPr>
          <w:rFonts w:hint="eastAsia" w:ascii="仿宋_GB2312" w:eastAsia="仿宋_GB2312"/>
          <w:sz w:val="32"/>
          <w:szCs w:val="32"/>
        </w:rPr>
        <w:t>打印</w:t>
      </w:r>
      <w:r>
        <w:rPr>
          <w:rFonts w:hint="eastAsia" w:ascii="仿宋_GB2312" w:eastAsia="仿宋_GB2312"/>
          <w:sz w:val="32"/>
          <w:szCs w:val="32"/>
          <w:lang w:eastAsia="zh-CN"/>
        </w:rPr>
        <w:t>的</w:t>
      </w:r>
      <w:r>
        <w:rPr>
          <w:rFonts w:hint="eastAsia" w:ascii="仿宋_GB2312" w:eastAsia="仿宋_GB2312"/>
          <w:sz w:val="32"/>
          <w:szCs w:val="32"/>
        </w:rPr>
        <w:t>申报书纸质文件</w:t>
      </w:r>
      <w:r>
        <w:rPr>
          <w:rFonts w:hint="eastAsia" w:ascii="仿宋_GB2312" w:eastAsia="仿宋_GB2312"/>
          <w:sz w:val="32"/>
          <w:szCs w:val="32"/>
          <w:lang w:eastAsia="zh-CN"/>
        </w:rPr>
        <w:t>（盖公章）</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hAnsiTheme="minorHAnsi" w:cstheme="minorBidi"/>
          <w:sz w:val="32"/>
          <w:szCs w:val="32"/>
        </w:rPr>
        <w:t>法定代表人身份证</w:t>
      </w:r>
      <w:r>
        <w:rPr>
          <w:rFonts w:hint="eastAsia" w:ascii="仿宋_GB2312" w:eastAsia="仿宋_GB2312" w:cstheme="minorBidi"/>
          <w:sz w:val="32"/>
          <w:szCs w:val="32"/>
          <w:lang w:eastAsia="zh-CN"/>
        </w:rPr>
        <w:t>明</w:t>
      </w:r>
      <w:r>
        <w:rPr>
          <w:rFonts w:hint="eastAsia" w:ascii="仿宋_GB2312" w:eastAsia="仿宋_GB2312" w:hAnsiTheme="minorHAnsi" w:cstheme="minorBidi"/>
          <w:sz w:val="32"/>
          <w:szCs w:val="32"/>
        </w:rPr>
        <w:t>复印件</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企业</w:t>
      </w:r>
      <w:r>
        <w:rPr>
          <w:rFonts w:hint="eastAsia" w:ascii="仿宋_GB2312" w:eastAsia="仿宋_GB2312"/>
          <w:sz w:val="32"/>
          <w:szCs w:val="32"/>
          <w:lang w:val="en-US" w:eastAsia="zh-CN"/>
        </w:rPr>
        <w:t>近</w:t>
      </w:r>
      <w:r>
        <w:rPr>
          <w:rFonts w:hint="eastAsia" w:ascii="仿宋_GB2312" w:eastAsia="仿宋_GB2312"/>
          <w:sz w:val="32"/>
          <w:szCs w:val="32"/>
          <w:lang w:eastAsia="zh-CN"/>
        </w:rPr>
        <w:t>四</w:t>
      </w:r>
      <w:r>
        <w:rPr>
          <w:rFonts w:hint="eastAsia" w:ascii="仿宋_GB2312" w:eastAsia="仿宋_GB2312"/>
          <w:sz w:val="32"/>
          <w:szCs w:val="32"/>
        </w:rPr>
        <w:t>年度</w:t>
      </w:r>
      <w:r>
        <w:rPr>
          <w:rFonts w:hint="eastAsia" w:ascii="仿宋_GB2312" w:eastAsia="仿宋_GB2312"/>
          <w:sz w:val="32"/>
          <w:szCs w:val="32"/>
          <w:lang w:eastAsia="zh-CN"/>
        </w:rPr>
        <w:t>（</w:t>
      </w:r>
      <w:r>
        <w:rPr>
          <w:rFonts w:hint="eastAsia" w:ascii="仿宋_GB2312" w:eastAsia="仿宋_GB2312"/>
          <w:sz w:val="32"/>
          <w:szCs w:val="32"/>
          <w:lang w:val="en-US" w:eastAsia="zh-CN"/>
        </w:rPr>
        <w:t>2018-2021年</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r>
        <w:rPr>
          <w:rFonts w:hint="eastAsia" w:ascii="仿宋_GB2312" w:eastAsia="仿宋_GB2312"/>
          <w:sz w:val="32"/>
          <w:szCs w:val="32"/>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税务部门提供的企业近三年度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r>
        <w:rPr>
          <w:rFonts w:hint="eastAsia" w:ascii="仿宋_GB2312" w:eastAsia="仿宋_GB2312"/>
          <w:sz w:val="32"/>
          <w:szCs w:val="32"/>
          <w:lang w:eastAsia="zh-CN"/>
        </w:rPr>
        <w:t>）</w:t>
      </w:r>
      <w:r>
        <w:rPr>
          <w:rFonts w:hint="eastAsia" w:ascii="仿宋_GB2312" w:eastAsia="仿宋_GB2312"/>
          <w:sz w:val="32"/>
          <w:szCs w:val="32"/>
        </w:rPr>
        <w:t>纳税证明</w:t>
      </w:r>
      <w:r>
        <w:rPr>
          <w:rFonts w:hint="eastAsia" w:ascii="仿宋_GB2312" w:eastAsia="仿宋_GB2312"/>
          <w:sz w:val="32"/>
          <w:szCs w:val="32"/>
          <w:lang w:eastAsia="zh-CN"/>
        </w:rPr>
        <w:t>（盖公章）。</w:t>
      </w:r>
      <w:bookmarkStart w:id="0" w:name="_GoBack"/>
      <w:bookmarkEnd w:id="0"/>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企业</w:t>
      </w:r>
      <w:r>
        <w:rPr>
          <w:rFonts w:hint="eastAsia" w:ascii="仿宋_GB2312" w:eastAsia="仿宋_GB2312"/>
          <w:sz w:val="32"/>
          <w:szCs w:val="32"/>
          <w:lang w:eastAsia="zh-CN"/>
        </w:rPr>
        <w:t>房屋产权证明</w:t>
      </w:r>
      <w:r>
        <w:rPr>
          <w:rFonts w:hint="eastAsia" w:ascii="仿宋_GB2312" w:eastAsia="仿宋_GB2312"/>
          <w:sz w:val="32"/>
          <w:szCs w:val="32"/>
        </w:rPr>
        <w:t>或房屋租赁合同。</w:t>
      </w:r>
    </w:p>
    <w:p>
      <w:pPr>
        <w:numPr>
          <w:ilvl w:val="-1"/>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hAnsi="Calibri" w:eastAsia="仿宋_GB2312" w:cs="Times New Roman"/>
          <w:sz w:val="32"/>
          <w:szCs w:val="32"/>
        </w:rPr>
        <w:t>与项目相关的知识产权、资格证书、奖励证明等证明文件</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hAnsi="Calibri" w:eastAsia="仿宋_GB2312" w:cs="Times New Roman"/>
          <w:sz w:val="32"/>
          <w:szCs w:val="32"/>
        </w:rPr>
      </w:pPr>
      <w:r>
        <w:rPr>
          <w:rFonts w:hint="eastAsia" w:ascii="仿宋_GB2312" w:eastAsia="仿宋_GB2312"/>
          <w:sz w:val="32"/>
          <w:szCs w:val="32"/>
          <w:lang w:val="en-US" w:eastAsia="zh-CN"/>
        </w:rPr>
        <w:t>7.</w:t>
      </w:r>
      <w:r>
        <w:rPr>
          <w:rFonts w:hint="eastAsia" w:ascii="仿宋_GB2312" w:eastAsia="仿宋_GB2312"/>
          <w:sz w:val="32"/>
          <w:szCs w:val="32"/>
        </w:rPr>
        <w:t>与项目相关团队人员信息及资格证书</w:t>
      </w:r>
      <w:r>
        <w:rPr>
          <w:rFonts w:hint="eastAsia" w:ascii="仿宋_GB2312" w:hAnsi="Calibri" w:eastAsia="仿宋_GB2312" w:cs="Times New Roman"/>
          <w:sz w:val="32"/>
          <w:szCs w:val="32"/>
        </w:rPr>
        <w:t>。</w:t>
      </w:r>
    </w:p>
    <w:p>
      <w:pPr>
        <w:numPr>
          <w:ilvl w:val="-1"/>
          <w:numId w:val="0"/>
        </w:numPr>
        <w:spacing w:line="560" w:lineRule="exact"/>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其他有助于进一步介绍企业发展的相关补充材料（企业根据实际情况提供，如无可不提供）。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w:t>
      </w:r>
      <w:r>
        <w:rPr>
          <w:rFonts w:hint="eastAsia" w:ascii="仿宋_GB2312" w:eastAsia="仿宋_GB2312"/>
          <w:sz w:val="32"/>
          <w:szCs w:val="32"/>
          <w:lang w:eastAsia="zh-CN"/>
        </w:rPr>
        <w:t>除</w:t>
      </w:r>
      <w:r>
        <w:rPr>
          <w:rFonts w:hint="eastAsia" w:ascii="仿宋_GB2312" w:eastAsia="仿宋_GB2312" w:hAnsiTheme="minorHAnsi" w:cstheme="minorBidi"/>
          <w:sz w:val="32"/>
          <w:szCs w:val="32"/>
        </w:rPr>
        <w:t>法定代表人</w:t>
      </w:r>
      <w:r>
        <w:rPr>
          <w:rFonts w:hint="eastAsia" w:ascii="仿宋_GB2312" w:eastAsia="仿宋_GB2312"/>
          <w:sz w:val="32"/>
          <w:szCs w:val="32"/>
          <w:lang w:eastAsia="zh-CN"/>
        </w:rPr>
        <w:t>身份证外</w:t>
      </w:r>
      <w:r>
        <w:rPr>
          <w:rFonts w:hint="eastAsia" w:ascii="仿宋_GB2312" w:eastAsia="仿宋_GB2312"/>
          <w:sz w:val="32"/>
          <w:szCs w:val="32"/>
        </w:rPr>
        <w:t>均验原件存复印件，复印件按A4纸型制作</w:t>
      </w:r>
      <w:r>
        <w:rPr>
          <w:rFonts w:hint="eastAsia" w:ascii="仿宋_GB2312" w:eastAsia="仿宋_GB2312"/>
          <w:sz w:val="32"/>
          <w:szCs w:val="32"/>
          <w:lang w:eastAsia="zh-CN"/>
        </w:rPr>
        <w:t>，</w:t>
      </w:r>
      <w:r>
        <w:rPr>
          <w:rFonts w:hint="eastAsia" w:ascii="仿宋_GB2312" w:eastAsia="仿宋_GB2312"/>
          <w:sz w:val="32"/>
          <w:szCs w:val="32"/>
        </w:rPr>
        <w:t>双面打印，编排目录页码并装订成册，一式</w:t>
      </w:r>
      <w:r>
        <w:rPr>
          <w:rFonts w:hint="eastAsia" w:ascii="仿宋_GB2312" w:eastAsia="仿宋_GB2312"/>
          <w:sz w:val="32"/>
          <w:szCs w:val="32"/>
          <w:lang w:val="en-US" w:eastAsia="zh-CN"/>
        </w:rPr>
        <w:t>两</w:t>
      </w:r>
      <w:r>
        <w:rPr>
          <w:rFonts w:hint="eastAsia" w:ascii="仿宋_GB2312" w:eastAsia="仿宋_GB2312"/>
          <w:sz w:val="32"/>
          <w:szCs w:val="32"/>
        </w:rPr>
        <w:t>份，</w:t>
      </w:r>
      <w:r>
        <w:rPr>
          <w:rFonts w:hint="eastAsia" w:ascii="仿宋_GB2312" w:eastAsia="仿宋_GB2312"/>
          <w:sz w:val="32"/>
          <w:szCs w:val="32"/>
          <w:lang w:eastAsia="zh-CN"/>
        </w:rPr>
        <w:t>封面加盖公章，整本侧面</w:t>
      </w:r>
      <w:r>
        <w:rPr>
          <w:rFonts w:hint="eastAsia" w:ascii="仿宋_GB2312" w:eastAsia="仿宋_GB2312"/>
          <w:sz w:val="32"/>
          <w:szCs w:val="32"/>
        </w:rPr>
        <w:t>加盖骑缝章。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hint="eastAsia" w:ascii="仿宋_GB2312" w:eastAsia="仿宋_GB2312"/>
          <w:sz w:val="32"/>
          <w:szCs w:val="32"/>
          <w:lang w:eastAsia="zh-CN"/>
        </w:rPr>
        <w:t>即日起</w:t>
      </w:r>
      <w:r>
        <w:rPr>
          <w:rFonts w:hint="eastAsia" w:ascii="仿宋_GB2312" w:eastAsia="仿宋_GB2312"/>
          <w:sz w:val="32"/>
          <w:szCs w:val="32"/>
        </w:rPr>
        <w:t>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 w:eastAsia="zh-CN"/>
        </w:rPr>
        <w:t>7</w:t>
      </w:r>
      <w:r>
        <w:rPr>
          <w:rFonts w:hint="eastAsia" w:ascii="仿宋_GB2312" w:eastAsia="仿宋_GB2312"/>
          <w:sz w:val="32"/>
          <w:szCs w:val="32"/>
        </w:rPr>
        <w:t>日18</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初审结果发布时间：202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日，由申报系统反馈</w:t>
      </w:r>
      <w:r>
        <w:rPr>
          <w:rFonts w:hint="eastAsia" w:ascii="仿宋_GB2312" w:eastAsia="仿宋_GB2312"/>
          <w:sz w:val="32"/>
          <w:szCs w:val="32"/>
          <w:lang w:eastAsia="zh-CN"/>
        </w:rPr>
        <w:t>初审</w:t>
      </w:r>
      <w:r>
        <w:rPr>
          <w:rFonts w:hint="eastAsia" w:ascii="仿宋_GB2312" w:eastAsia="仿宋_GB2312"/>
          <w:sz w:val="32"/>
          <w:szCs w:val="32"/>
        </w:rPr>
        <w:t>结果信息。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书面材料</w:t>
      </w:r>
      <w:r>
        <w:rPr>
          <w:rFonts w:hint="eastAsia" w:ascii="仿宋_GB2312" w:eastAsia="仿宋_GB2312"/>
          <w:sz w:val="32"/>
          <w:szCs w:val="32"/>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w:t>
      </w:r>
      <w:r>
        <w:rPr>
          <w:rFonts w:hint="eastAsia" w:ascii="仿宋_GB2312" w:eastAsia="仿宋_GB2312"/>
          <w:sz w:val="32"/>
          <w:szCs w:val="32"/>
          <w:lang w:val="en-US" w:eastAsia="zh-CN"/>
        </w:rPr>
        <w:t>88101063</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八、申报和审核程序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网上申报——网上初审——提交书面材料——专家评审——市文化广电旅游体育局委托财务审计——市文化广电旅游体育局党组会议审议——社会公示——市文化广电旅游体育局下达资金计划——拨付资助经费。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年储备项目，202</w:t>
      </w:r>
      <w:r>
        <w:rPr>
          <w:rFonts w:hint="eastAsia" w:ascii="仿宋_GB2312" w:eastAsia="仿宋_GB2312"/>
          <w:sz w:val="32"/>
          <w:szCs w:val="32"/>
          <w:lang w:val="en-US" w:eastAsia="zh-CN"/>
        </w:rPr>
        <w:t>2</w:t>
      </w:r>
      <w:r>
        <w:rPr>
          <w:rFonts w:ascii="仿宋_GB2312" w:eastAsia="仿宋_GB2312"/>
          <w:sz w:val="32"/>
          <w:szCs w:val="32"/>
        </w:rPr>
        <w:t>年完成评审，</w:t>
      </w:r>
      <w:r>
        <w:rPr>
          <w:rFonts w:hint="eastAsia" w:ascii="仿宋_GB2312" w:eastAsia="仿宋_GB2312"/>
          <w:sz w:val="32"/>
          <w:szCs w:val="32"/>
          <w:lang w:eastAsia="zh-CN"/>
        </w:rPr>
        <w:t>预计</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年拨付</w:t>
      </w:r>
      <w:r>
        <w:rPr>
          <w:rFonts w:hint="eastAsia" w:ascii="仿宋_GB2312" w:eastAsia="仿宋_GB2312"/>
          <w:sz w:val="32"/>
          <w:szCs w:val="32"/>
          <w:lang w:eastAsia="zh-CN"/>
        </w:rPr>
        <w:t>资金</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在申报过程中弄虚作假，骗取专项资金的；</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拒不执行信息报告制度的；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其他违反专项资金管理制度的行为。</w:t>
      </w:r>
    </w:p>
    <w:p>
      <w:pPr>
        <w:adjustRightInd w:val="0"/>
        <w:snapToGrid w:val="0"/>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28C27261"/>
    <w:rsid w:val="2CFEE0FE"/>
    <w:rsid w:val="2EF6176C"/>
    <w:rsid w:val="34620E65"/>
    <w:rsid w:val="37106E29"/>
    <w:rsid w:val="3C6C3DF5"/>
    <w:rsid w:val="3FC78B31"/>
    <w:rsid w:val="3FEF5B3A"/>
    <w:rsid w:val="3FFDE194"/>
    <w:rsid w:val="43F46D38"/>
    <w:rsid w:val="46E13400"/>
    <w:rsid w:val="4BDA3BE7"/>
    <w:rsid w:val="4F8B159F"/>
    <w:rsid w:val="50B732AC"/>
    <w:rsid w:val="5BB852A0"/>
    <w:rsid w:val="5D8629FD"/>
    <w:rsid w:val="63654BB2"/>
    <w:rsid w:val="67953BED"/>
    <w:rsid w:val="69C54A61"/>
    <w:rsid w:val="6C30448B"/>
    <w:rsid w:val="6DED9A09"/>
    <w:rsid w:val="6FF98F1A"/>
    <w:rsid w:val="71430C78"/>
    <w:rsid w:val="7BFF433E"/>
    <w:rsid w:val="7D0E1761"/>
    <w:rsid w:val="7EFDEDEF"/>
    <w:rsid w:val="7F6DAA23"/>
    <w:rsid w:val="7F777019"/>
    <w:rsid w:val="7FFE3E3F"/>
    <w:rsid w:val="7FFFBC8F"/>
    <w:rsid w:val="9CFA757C"/>
    <w:rsid w:val="BFAF1E53"/>
    <w:rsid w:val="BFBD955B"/>
    <w:rsid w:val="ED7A8DF4"/>
    <w:rsid w:val="F6F7970D"/>
    <w:rsid w:val="F7F5F411"/>
    <w:rsid w:val="FB959010"/>
    <w:rsid w:val="FC57B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0</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2020-01-09T02:41:00Z</dcterms:created>
  <dc:creator>冷艳丽</dc:creator>
  <cp:lastModifiedBy>wtjxdn</cp:lastModifiedBy>
  <cp:lastPrinted>2020-04-26T01:41:00Z</cp:lastPrinted>
  <dcterms:modified xsi:type="dcterms:W3CDTF">2022-04-19T12:34:44Z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